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7D2E" w:rsidRDefault="003B3B86" w:rsidP="00CE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</w:rPr>
      </w:pPr>
      <w:r w:rsidRPr="00CE7D2E">
        <w:rPr>
          <w:rFonts w:ascii="Bookman Old Style" w:hAnsi="Bookman Old Style"/>
          <w:b/>
        </w:rPr>
        <w:t>KIRSTEN  BACHMANN</w:t>
      </w:r>
    </w:p>
    <w:p w:rsidR="003B3B86" w:rsidRPr="00CE7D2E" w:rsidRDefault="003B3B86" w:rsidP="00CE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</w:rPr>
      </w:pPr>
      <w:r w:rsidRPr="00CE7D2E">
        <w:rPr>
          <w:rFonts w:ascii="Bookman Old Style" w:hAnsi="Bookman Old Style"/>
          <w:b/>
        </w:rPr>
        <w:t>"El Nuevo flamenco. Entre posfranquismo y nacionalismo andaluz"</w:t>
      </w:r>
    </w:p>
    <w:p w:rsidR="00CE7D2E" w:rsidRDefault="00CE7D2E">
      <w:pPr>
        <w:rPr>
          <w:rFonts w:ascii="Bookman Old Style" w:hAnsi="Bookman Old Style"/>
          <w:b/>
          <w:u w:val="single"/>
        </w:rPr>
      </w:pPr>
    </w:p>
    <w:p w:rsidR="003B3B86" w:rsidRPr="00CE7D2E" w:rsidRDefault="003B3B86">
      <w:pPr>
        <w:rPr>
          <w:rFonts w:ascii="Bookman Old Style" w:hAnsi="Bookman Old Style"/>
          <w:b/>
          <w:u w:val="single"/>
        </w:rPr>
      </w:pPr>
      <w:r w:rsidRPr="00CE7D2E">
        <w:rPr>
          <w:rFonts w:ascii="Bookman Old Style" w:hAnsi="Bookman Old Style"/>
          <w:b/>
          <w:u w:val="single"/>
        </w:rPr>
        <w:t>1. El flamenco durante el franquismo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Cambio ideológico y cultural---- años 50---imagen romántica de España, revalorización del flamenco. Espacio de tolerancia hacia lo gitano.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Franquismo ----- adquiere el flamenco: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>a) Una doble función ideológica y económica como símbolo de lo español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>b) Nacionalismo andaluz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c) Etnocentrismo referente gitanos. </w:t>
      </w:r>
    </w:p>
    <w:p w:rsidR="003B3B86" w:rsidRPr="00CE7D2E" w:rsidRDefault="003B3B86">
      <w:pPr>
        <w:rPr>
          <w:rFonts w:ascii="Bookman Old Style" w:hAnsi="Bookman Old Style"/>
          <w:b/>
          <w:u w:val="single"/>
        </w:rPr>
      </w:pPr>
      <w:r w:rsidRPr="00CE7D2E">
        <w:rPr>
          <w:rFonts w:ascii="Bookman Old Style" w:hAnsi="Bookman Old Style"/>
          <w:b/>
          <w:u w:val="single"/>
        </w:rPr>
        <w:t>2. El flamenco entre modernidad y postmodernidad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Nuevo mecanismos de comercialización ------- nuevas expresiones culturales -------- sobre la estética postmoderna, donde lo marginal adquiere una nueva centralidad.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Cultura underground.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Pop español ---------- surge '80 en Madrid. Jóvenes flamencos ---------- la vanguardia de la España de la transición, mismos presupuestos que la movida madrileña ------------ carece de intención política y reivindicativa, una imagen de España como último refugio de lo premoderno.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Expansión del Nuevo Flamenco '90 ----------- nuevo discurso sobre la hispanidad, que se repite a través de diferentes medios de producción cultural.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- Ketama, Radio Tarifa, Navajita Plateá y películas de Carlos Saura ---------- contribuyen a internacionalizar una imagen del Nuevo Flamenco.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- Popularización del Nuevo Flamenco ----------- respuesta positiva a un mercado musical global.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- Relación entre música e imagen ----------- doble función ideológica y económica ----- tiene que ver con la imagen romántica de España como país exótico y turístico de Europa.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- Discusión sobre el significado  ideológico de su dimensión cultural para Andalucía.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- Imagen nacionalista ---- flamenco como arte andaluz. Interés político y económico, apoyo de la Junta de Andalucía. Modelo de identidad colectiva de Andalucía y como figura turística.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lastRenderedPageBreak/>
        <w:t xml:space="preserve">Difusión del flamenco marco de la globalización ---- se replantea su carácter como 'seña de identidad'.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Oposición entre la propia dinámica cultural del flamenco y su uso en función de una producción social de la identidad andaluza. </w:t>
      </w:r>
    </w:p>
    <w:p w:rsidR="003B3B86" w:rsidRPr="00CE7D2E" w:rsidRDefault="003B3B86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 xml:space="preserve">Puro o no --- qué puede o no utilizarse como referente para la creación de una identidad cultural andaluza ---- instrumentalización ---- devalúa al flamenco como forma de arte, excluye su dinámica estética. </w:t>
      </w:r>
    </w:p>
    <w:p w:rsidR="00CE7D2E" w:rsidRPr="00CE7D2E" w:rsidRDefault="00CE7D2E">
      <w:pPr>
        <w:rPr>
          <w:rFonts w:ascii="Bookman Old Style" w:hAnsi="Bookman Old Style"/>
          <w:b/>
          <w:u w:val="single"/>
        </w:rPr>
      </w:pPr>
      <w:r w:rsidRPr="00CE7D2E">
        <w:rPr>
          <w:rFonts w:ascii="Bookman Old Style" w:hAnsi="Bookman Old Style"/>
          <w:b/>
          <w:u w:val="single"/>
        </w:rPr>
        <w:t>3. El negocio del mito</w:t>
      </w:r>
    </w:p>
    <w:p w:rsidR="00CE7D2E" w:rsidRDefault="00CE7D2E">
      <w:pPr>
        <w:rPr>
          <w:rFonts w:ascii="Bookman Old Style" w:hAnsi="Bookman Old Style"/>
        </w:rPr>
      </w:pPr>
      <w:r w:rsidRPr="00CE7D2E">
        <w:rPr>
          <w:rFonts w:ascii="Bookman Old Style" w:hAnsi="Bookman Old Style"/>
        </w:rPr>
        <w:t>En el</w:t>
      </w:r>
      <w:r>
        <w:rPr>
          <w:rFonts w:ascii="Bookman Old Style" w:hAnsi="Bookman Old Style"/>
        </w:rPr>
        <w:t xml:space="preserve"> marco de la globalización: </w:t>
      </w:r>
    </w:p>
    <w:p w:rsidR="00CE7D2E" w:rsidRDefault="00CE7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Desaparecen los valores tradicionales y las diferencias entre músicas étnicas se diluyen</w:t>
      </w:r>
    </w:p>
    <w:p w:rsidR="00CE7D2E" w:rsidRDefault="00CE7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El flamenco es y siempre ha sido un producto de mestizaje --- es como cualquier otra manifestación artística.</w:t>
      </w:r>
    </w:p>
    <w:p w:rsidR="00CE7D2E" w:rsidRDefault="00CE7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Lo étnico se constituye también como parte del negocio del flamenco ---- instrumento de comunicación intercultural basada en una reinterpretación creativa de las raíces musicales del flamenco. </w:t>
      </w:r>
    </w:p>
    <w:p w:rsidR="00CE7D2E" w:rsidRDefault="00CE7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La hibridación transcultural ---- influye en el proceso creativo de los artistas que usan la fusión como técnica para la realización de músicas nuevas para audiencias nuevas. </w:t>
      </w:r>
    </w:p>
    <w:p w:rsidR="00CE7D2E" w:rsidRPr="00CE7D2E" w:rsidRDefault="00CE7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Flamenco ----- potencial instrumentalización en estética compartida y en menor medida ideológico. </w:t>
      </w:r>
      <w:r w:rsidRPr="00CE7D2E">
        <w:rPr>
          <w:rFonts w:ascii="Bookman Old Style" w:hAnsi="Bookman Old Style"/>
        </w:rPr>
        <w:t xml:space="preserve"> </w:t>
      </w:r>
    </w:p>
    <w:p w:rsidR="00CE7D2E" w:rsidRPr="00CE7D2E" w:rsidRDefault="00CE7D2E">
      <w:pPr>
        <w:rPr>
          <w:rFonts w:ascii="Bookman Old Style" w:hAnsi="Bookman Old Style"/>
        </w:rPr>
      </w:pPr>
    </w:p>
    <w:sectPr w:rsidR="00CE7D2E" w:rsidRPr="00CE7D2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A7" w:rsidRDefault="007708A7" w:rsidP="00CE7D2E">
      <w:pPr>
        <w:spacing w:after="0" w:line="240" w:lineRule="auto"/>
      </w:pPr>
      <w:r>
        <w:separator/>
      </w:r>
    </w:p>
  </w:endnote>
  <w:endnote w:type="continuationSeparator" w:id="1">
    <w:p w:rsidR="007708A7" w:rsidRDefault="007708A7" w:rsidP="00CE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299"/>
      <w:docPartObj>
        <w:docPartGallery w:val="Page Numbers (Bottom of Page)"/>
        <w:docPartUnique/>
      </w:docPartObj>
    </w:sdtPr>
    <w:sdtContent>
      <w:p w:rsidR="00CE7D2E" w:rsidRDefault="00CE7D2E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7D2E" w:rsidRDefault="00CE7D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A7" w:rsidRDefault="007708A7" w:rsidP="00CE7D2E">
      <w:pPr>
        <w:spacing w:after="0" w:line="240" w:lineRule="auto"/>
      </w:pPr>
      <w:r>
        <w:separator/>
      </w:r>
    </w:p>
  </w:footnote>
  <w:footnote w:type="continuationSeparator" w:id="1">
    <w:p w:rsidR="007708A7" w:rsidRDefault="007708A7" w:rsidP="00CE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B86"/>
    <w:rsid w:val="003B3B86"/>
    <w:rsid w:val="007708A7"/>
    <w:rsid w:val="00C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7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7D2E"/>
  </w:style>
  <w:style w:type="paragraph" w:styleId="Piedepgina">
    <w:name w:val="footer"/>
    <w:basedOn w:val="Normal"/>
    <w:link w:val="PiedepginaCar"/>
    <w:uiPriority w:val="99"/>
    <w:unhideWhenUsed/>
    <w:rsid w:val="00CE7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</dc:creator>
  <cp:keywords/>
  <dc:description/>
  <cp:lastModifiedBy>María Jesús</cp:lastModifiedBy>
  <cp:revision>2</cp:revision>
  <cp:lastPrinted>2019-03-07T10:54:00Z</cp:lastPrinted>
  <dcterms:created xsi:type="dcterms:W3CDTF">2019-03-07T10:39:00Z</dcterms:created>
  <dcterms:modified xsi:type="dcterms:W3CDTF">2019-03-07T10:55:00Z</dcterms:modified>
</cp:coreProperties>
</file>